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F034DC"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686873">
        <w:rPr>
          <w:rFonts w:cs="Arial"/>
          <w:b/>
          <w:noProof/>
          <w:sz w:val="24"/>
        </w:rPr>
        <w:t>6213</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B6958" w:rsidR="001E41F3" w:rsidRPr="00410371" w:rsidRDefault="00FE5D90" w:rsidP="00E13F3D">
            <w:pPr>
              <w:pStyle w:val="CRCoverPage"/>
              <w:spacing w:after="0"/>
              <w:jc w:val="right"/>
              <w:rPr>
                <w:b/>
                <w:noProof/>
                <w:sz w:val="28"/>
              </w:rPr>
            </w:pPr>
            <w:r>
              <w:rPr>
                <w:b/>
                <w:noProof/>
                <w:sz w:val="28"/>
              </w:rPr>
              <w:t>23.</w:t>
            </w:r>
            <w:r w:rsidR="001647BA">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B787" w:rsidR="001E41F3" w:rsidRPr="00692C7C" w:rsidRDefault="00686873" w:rsidP="00692C7C">
            <w:pPr>
              <w:pStyle w:val="CRCoverPage"/>
              <w:spacing w:after="0"/>
              <w:jc w:val="center"/>
              <w:rPr>
                <w:b/>
                <w:bCs/>
                <w:noProof/>
              </w:rPr>
            </w:pPr>
            <w:r w:rsidRPr="00686873">
              <w:rPr>
                <w:b/>
                <w:bCs/>
                <w:noProof/>
                <w:sz w:val="28"/>
                <w:szCs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AACD" w:rsidR="001E41F3" w:rsidRPr="00410371" w:rsidRDefault="00FE5D90">
            <w:pPr>
              <w:pStyle w:val="CRCoverPage"/>
              <w:spacing w:after="0"/>
              <w:jc w:val="center"/>
              <w:rPr>
                <w:noProof/>
                <w:sz w:val="28"/>
              </w:rPr>
            </w:pPr>
            <w:r>
              <w:rPr>
                <w:b/>
                <w:noProof/>
                <w:sz w:val="28"/>
              </w:rPr>
              <w:t>1</w:t>
            </w:r>
            <w:r w:rsidR="00666513">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C6E21" w:rsidR="001E41F3" w:rsidRPr="00587ED0" w:rsidRDefault="003A532D">
            <w:pPr>
              <w:pStyle w:val="CRCoverPage"/>
              <w:spacing w:after="0"/>
              <w:ind w:left="100"/>
              <w:rPr>
                <w:noProof/>
                <w:lang w:val="en-US"/>
              </w:rPr>
            </w:pPr>
            <w:r>
              <w:rPr>
                <w:noProof/>
                <w:lang w:val="en-US"/>
              </w:rPr>
              <w:t>Idle Status Indication</w:t>
            </w:r>
            <w:r w:rsidR="007A6B9E">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80B64" w:rsidR="001E41F3" w:rsidRDefault="009B7CBE">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F5D3" w14:textId="77777777" w:rsidR="00A61118" w:rsidRDefault="00A61118" w:rsidP="0047626B">
            <w:pPr>
              <w:pStyle w:val="CRCoverPage"/>
              <w:spacing w:after="0"/>
              <w:ind w:left="100"/>
              <w:rPr>
                <w:noProof/>
              </w:rPr>
            </w:pPr>
            <w:r>
              <w:rPr>
                <w:noProof/>
              </w:rPr>
              <w:t xml:space="preserve">UE being in </w:t>
            </w:r>
            <w:r w:rsidR="00713590">
              <w:rPr>
                <w:noProof/>
              </w:rPr>
              <w:t>PSM</w:t>
            </w:r>
            <w:r>
              <w:rPr>
                <w:noProof/>
              </w:rPr>
              <w:t xml:space="preserve"> mode or</w:t>
            </w:r>
            <w:r w:rsidR="00127781">
              <w:rPr>
                <w:noProof/>
              </w:rPr>
              <w:t xml:space="preserve"> using </w:t>
            </w:r>
            <w:r>
              <w:rPr>
                <w:noProof/>
              </w:rPr>
              <w:t xml:space="preserve">eDRX can't be a condition for the AF to subscribe to Event Type as the AF in general case can't be aware of the UE use of MICO or eDRX, not before receiving a notification corresponding to the subscribed event. </w:t>
            </w:r>
          </w:p>
          <w:p w14:paraId="0BD0748D" w14:textId="77777777" w:rsidR="00843A44" w:rsidRDefault="00843A44" w:rsidP="0047626B">
            <w:pPr>
              <w:pStyle w:val="CRCoverPage"/>
              <w:spacing w:after="0"/>
              <w:ind w:left="100"/>
              <w:rPr>
                <w:noProof/>
              </w:rPr>
            </w:pPr>
          </w:p>
          <w:p w14:paraId="708AA7DE" w14:textId="08403E3F" w:rsidR="00843A44" w:rsidRPr="00ED0A62" w:rsidRDefault="00843A44" w:rsidP="0047626B">
            <w:pPr>
              <w:pStyle w:val="CRCoverPage"/>
              <w:spacing w:after="0"/>
              <w:ind w:left="100"/>
              <w:rPr>
                <w:noProof/>
                <w:color w:val="FF0000"/>
                <w:sz w:val="28"/>
                <w:szCs w:val="28"/>
              </w:rPr>
            </w:pPr>
            <w:r>
              <w:rPr>
                <w:noProof/>
              </w:rPr>
              <w:t xml:space="preserve">Idle Status Indication is not an event trigger, but it's an additional set of parameters that are included when the "UE Reachability" or "Availability after DDN failure" Event type reporting is triggered.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3EC1F" w14:textId="77777777" w:rsidR="00A61118" w:rsidRDefault="00A61118" w:rsidP="004846CA">
            <w:pPr>
              <w:pStyle w:val="CRCoverPage"/>
              <w:spacing w:after="0"/>
              <w:ind w:left="100"/>
              <w:rPr>
                <w:noProof/>
              </w:rPr>
            </w:pPr>
            <w:r>
              <w:rPr>
                <w:noProof/>
              </w:rPr>
              <w:t xml:space="preserve">The condition depending on UE using MICO or eDRX is on the AMF side to determine whether to include the subscribed Idle Status Indication or not. </w:t>
            </w:r>
          </w:p>
          <w:p w14:paraId="771739D4" w14:textId="77777777" w:rsidR="00843A44" w:rsidRDefault="00843A44" w:rsidP="004846CA">
            <w:pPr>
              <w:pStyle w:val="CRCoverPage"/>
              <w:spacing w:after="0"/>
              <w:ind w:left="100"/>
              <w:rPr>
                <w:noProof/>
              </w:rPr>
            </w:pPr>
          </w:p>
          <w:p w14:paraId="31C656EC" w14:textId="48620C28" w:rsidR="00843A44" w:rsidRDefault="00843A44" w:rsidP="004846CA">
            <w:pPr>
              <w:pStyle w:val="CRCoverPage"/>
              <w:spacing w:after="0"/>
              <w:ind w:left="100"/>
              <w:rPr>
                <w:noProof/>
              </w:rPr>
            </w:pPr>
            <w:r>
              <w:rPr>
                <w:noProof/>
              </w:rPr>
              <w:t xml:space="preserve">Idle Status Indication does not trigger event notification but if subscribed, it is included in event notification that is triggered by other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31ED3" w:rsidR="001E41F3" w:rsidRDefault="00713590">
            <w:pPr>
              <w:pStyle w:val="CRCoverPage"/>
              <w:spacing w:after="0"/>
              <w:ind w:left="100"/>
              <w:rPr>
                <w:noProof/>
              </w:rPr>
            </w:pPr>
            <w:r>
              <w:rPr>
                <w:noProof/>
              </w:rPr>
              <w:t xml:space="preserve">Unimplementable AF requirement. </w:t>
            </w:r>
            <w:r w:rsidR="0047626B">
              <w:rPr>
                <w:noProof/>
              </w:rPr>
              <w:t>Conflicting requirements for SCEF and NEF</w:t>
            </w:r>
            <w:r w:rsidR="00A61118">
              <w:rPr>
                <w:noProof/>
              </w:rPr>
              <w:t xml:space="preserve"> also in SCEF+NEF combo</w:t>
            </w:r>
            <w:r w:rsidR="0047626B">
              <w:rPr>
                <w:noProof/>
              </w:rPr>
              <w:t xml:space="preserve">, </w:t>
            </w:r>
            <w:r w:rsidR="00A61118">
              <w:rPr>
                <w:noProof/>
              </w:rPr>
              <w:t xml:space="preserve">different T8 and N33 API towards </w:t>
            </w:r>
            <w:r w:rsidR="0047626B">
              <w:rPr>
                <w:noProof/>
              </w:rPr>
              <w:t>AS / AF</w:t>
            </w:r>
            <w:r w:rsidR="00A61118">
              <w:rPr>
                <w:noProof/>
              </w:rPr>
              <w:t xml:space="preserve"> and </w:t>
            </w:r>
            <w:r w:rsidR="0047626B">
              <w:rPr>
                <w:noProof/>
              </w:rPr>
              <w:t xml:space="preserve">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D2FAEE" w14:textId="77777777" w:rsidR="00713590" w:rsidRPr="00E42491" w:rsidRDefault="00713590" w:rsidP="00713590">
      <w:pPr>
        <w:pStyle w:val="Heading3"/>
      </w:pPr>
      <w:bookmarkStart w:id="1" w:name="_Toc19198103"/>
      <w:bookmarkStart w:id="2" w:name="_Toc27897158"/>
      <w:bookmarkStart w:id="3" w:name="_Toc36193120"/>
      <w:bookmarkStart w:id="4" w:name="_Toc45198113"/>
      <w:bookmarkStart w:id="5" w:name="_Toc45198339"/>
      <w:bookmarkStart w:id="6" w:name="_Toc51837364"/>
      <w:bookmarkStart w:id="7" w:name="_Toc51837590"/>
      <w:bookmarkStart w:id="8" w:name="_Toc68067064"/>
      <w:bookmarkStart w:id="9" w:name="_Toc20150116"/>
      <w:bookmarkStart w:id="10" w:name="_Toc27846917"/>
      <w:bookmarkStart w:id="11" w:name="_Toc36188048"/>
      <w:bookmarkStart w:id="12" w:name="_Toc45183953"/>
      <w:bookmarkStart w:id="13" w:name="_Toc47342795"/>
      <w:bookmarkStart w:id="14" w:name="_Toc51769497"/>
      <w:bookmarkStart w:id="15" w:name="_Toc75356385"/>
      <w:r w:rsidRPr="00E42491">
        <w:t>4.5.7</w:t>
      </w:r>
      <w:r w:rsidRPr="00E42491">
        <w:tab/>
        <w:t>High latency communication</w:t>
      </w:r>
      <w:bookmarkEnd w:id="1"/>
      <w:bookmarkEnd w:id="2"/>
      <w:bookmarkEnd w:id="3"/>
      <w:bookmarkEnd w:id="4"/>
      <w:bookmarkEnd w:id="5"/>
      <w:bookmarkEnd w:id="6"/>
      <w:bookmarkEnd w:id="7"/>
      <w:bookmarkEnd w:id="8"/>
    </w:p>
    <w:p w14:paraId="0DF168E3" w14:textId="77777777" w:rsidR="00713590" w:rsidRPr="00E42491" w:rsidRDefault="00713590" w:rsidP="00713590">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01517993" w14:textId="77777777" w:rsidR="00713590" w:rsidRPr="00E42491" w:rsidRDefault="00713590" w:rsidP="00713590">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2DB1BD37" w14:textId="77777777" w:rsidR="00713590" w:rsidRPr="00E42491" w:rsidRDefault="00713590" w:rsidP="00713590">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16B4C565" w14:textId="77777777" w:rsidR="00713590" w:rsidRPr="00E42491" w:rsidRDefault="00713590" w:rsidP="00713590">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30056D93" w14:textId="77777777" w:rsidR="00713590" w:rsidRPr="00E42491" w:rsidRDefault="00713590" w:rsidP="00713590">
      <w:pPr>
        <w:pStyle w:val="B1"/>
      </w:pPr>
      <w:r w:rsidRPr="00E42491">
        <w:t>-</w:t>
      </w:r>
      <w:r w:rsidRPr="00E42491">
        <w:tab/>
        <w:t xml:space="preserve">Monitoring event: UE </w:t>
      </w:r>
      <w:r w:rsidRPr="00E42491">
        <w:rPr>
          <w:noProof/>
        </w:rPr>
        <w:t>Reachability</w:t>
      </w:r>
      <w:r w:rsidRPr="00E42491">
        <w:t>; or</w:t>
      </w:r>
    </w:p>
    <w:p w14:paraId="5B49733C" w14:textId="77777777" w:rsidR="00713590" w:rsidRPr="00E42491" w:rsidRDefault="00713590" w:rsidP="00713590">
      <w:pPr>
        <w:pStyle w:val="B1"/>
      </w:pPr>
      <w:r w:rsidRPr="00E42491">
        <w:t>-</w:t>
      </w:r>
      <w:r w:rsidRPr="00E42491">
        <w:tab/>
        <w:t>Monitoring event: Availability after DDN failure.</w:t>
      </w:r>
    </w:p>
    <w:p w14:paraId="2BD6AA4A" w14:textId="77777777" w:rsidR="00713590" w:rsidRPr="00E42491" w:rsidRDefault="00713590" w:rsidP="00713590">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654FA0D0" w14:textId="793FFE6B" w:rsidR="00713590" w:rsidRPr="00E42491" w:rsidRDefault="00713590" w:rsidP="00713590">
      <w:r w:rsidRPr="00E42491">
        <w:t xml:space="preserve">When requesting to be informed of either "UE </w:t>
      </w:r>
      <w:r w:rsidRPr="00E42491">
        <w:rPr>
          <w:noProof/>
        </w:rPr>
        <w:t>Reachability</w:t>
      </w:r>
      <w:r w:rsidRPr="00E42491">
        <w:t>" or "Availability after DDN failure" notification</w:t>
      </w:r>
      <w:del w:id="16" w:author="Hietalahti, Hannu (Nokia - FI/Oulu)" w:date="2021-07-28T15:57:00Z">
        <w:r w:rsidRPr="00E42491" w:rsidDel="00713590">
          <w:delText xml:space="preserve"> for a UE for which PSM</w:delText>
        </w:r>
        <w:r w:rsidDel="00713590">
          <w:delText xml:space="preserve"> or extended idle mode DRX</w:delText>
        </w:r>
        <w:r w:rsidRPr="00E42491" w:rsidDel="00713590">
          <w:delText xml:space="preserve"> is enabled</w:delText>
        </w:r>
      </w:del>
      <w:r w:rsidRPr="00E42491">
        <w:t>, the SCS/AS may also request Idle Status Indication. If the HSS and the MME/SGSN support Idle Status Indication, then when the UE</w:t>
      </w:r>
      <w:ins w:id="17" w:author="Hietalahti, Hannu (Nokia - FI/Oulu)" w:date="2021-07-28T16:02:00Z">
        <w:r>
          <w:t xml:space="preserve"> for which PSM or extended idle mode DRX is enabled</w:t>
        </w:r>
      </w:ins>
      <w:r w:rsidRPr="00E42491">
        <w:t xml:space="preserve"> 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3AD933CA" w14:textId="77777777" w:rsidR="00713590" w:rsidRPr="00E42491" w:rsidRDefault="00713590" w:rsidP="00713590">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39A49943" w14:textId="77777777" w:rsidR="00713590" w:rsidRPr="00E42491" w:rsidRDefault="00713590" w:rsidP="00713590">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2C4F7D90" w14:textId="4482F44A" w:rsidR="00713590" w:rsidRDefault="00713590" w:rsidP="00A505BA">
      <w:pPr>
        <w:pStyle w:val="Heading3"/>
      </w:pPr>
    </w:p>
    <w:p w14:paraId="0AE77E61" w14:textId="77777777" w:rsidR="00843A44" w:rsidRDefault="00843A44" w:rsidP="00843A44">
      <w:pPr>
        <w:pStyle w:val="CRCoverPage"/>
        <w:spacing w:after="0"/>
        <w:rPr>
          <w:noProof/>
          <w:sz w:val="8"/>
          <w:szCs w:val="8"/>
        </w:rPr>
      </w:pPr>
      <w:bookmarkStart w:id="18" w:name="_Toc19198141"/>
      <w:bookmarkStart w:id="19" w:name="_Toc27897196"/>
      <w:bookmarkStart w:id="20" w:name="_Toc36193158"/>
      <w:bookmarkStart w:id="21" w:name="_Toc45198151"/>
      <w:bookmarkStart w:id="22" w:name="_Toc45198377"/>
      <w:bookmarkStart w:id="23" w:name="_Toc51837402"/>
      <w:bookmarkStart w:id="24" w:name="_Toc51837628"/>
      <w:bookmarkStart w:id="25" w:name="_Toc68067102"/>
    </w:p>
    <w:p w14:paraId="6DE809FB" w14:textId="77777777" w:rsidR="00843A44" w:rsidRDefault="00843A44" w:rsidP="00843A44">
      <w:pPr>
        <w:rPr>
          <w:noProof/>
        </w:rPr>
        <w:sectPr w:rsidR="00843A4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A15832" w14:textId="77777777" w:rsidR="00843A44" w:rsidRPr="00E42491" w:rsidRDefault="00843A44" w:rsidP="00843A44">
      <w:pPr>
        <w:pStyle w:val="Heading3"/>
        <w:rPr>
          <w:lang w:eastAsia="zh-CN"/>
        </w:rPr>
      </w:pPr>
      <w:r w:rsidRPr="00E42491">
        <w:rPr>
          <w:lang w:eastAsia="zh-CN"/>
        </w:rPr>
        <w:t>4.9.2</w:t>
      </w:r>
      <w:r w:rsidRPr="00E42491">
        <w:rPr>
          <w:lang w:eastAsia="zh-CN"/>
        </w:rPr>
        <w:tab/>
        <w:t>Common Parameters</w:t>
      </w:r>
      <w:bookmarkEnd w:id="18"/>
      <w:bookmarkEnd w:id="19"/>
      <w:bookmarkEnd w:id="20"/>
      <w:bookmarkEnd w:id="21"/>
      <w:bookmarkEnd w:id="22"/>
      <w:bookmarkEnd w:id="23"/>
      <w:bookmarkEnd w:id="24"/>
      <w:bookmarkEnd w:id="25"/>
    </w:p>
    <w:p w14:paraId="3CC11F26" w14:textId="77777777" w:rsidR="00843A44" w:rsidRPr="00E42491" w:rsidRDefault="00843A44" w:rsidP="00843A44">
      <w:pPr>
        <w:rPr>
          <w:lang w:eastAsia="zh-CN"/>
        </w:rPr>
      </w:pPr>
      <w:r w:rsidRPr="00E42491">
        <w:rPr>
          <w:lang w:eastAsia="zh-CN"/>
        </w:rPr>
        <w:t>This clause defines parameters which are required on T8 interface:</w:t>
      </w:r>
    </w:p>
    <w:p w14:paraId="57D4DC5B" w14:textId="77777777" w:rsidR="00843A44" w:rsidRPr="00E42491" w:rsidRDefault="00843A44" w:rsidP="00843A44">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1C1669F3" w14:textId="77777777" w:rsidR="00843A44" w:rsidRDefault="00843A44" w:rsidP="00843A44">
      <w:pPr>
        <w:pStyle w:val="NO"/>
      </w:pPr>
      <w:r>
        <w:t>NOTE 1:</w:t>
      </w:r>
      <w:r>
        <w:tab/>
        <w:t>Short term transaction identifiers for the T8 interface are not described in this specification as stage 3 mechanisms (defined in TS 29.122 [44]) ensure the correlation between request and response message.</w:t>
      </w:r>
    </w:p>
    <w:p w14:paraId="22EB4F6B" w14:textId="77777777" w:rsidR="00843A44" w:rsidRDefault="00843A44" w:rsidP="00843A44">
      <w:pPr>
        <w:rPr>
          <w:lang w:eastAsia="zh-CN"/>
        </w:rPr>
      </w:pPr>
      <w:r>
        <w:rPr>
          <w:lang w:eastAsia="zh-CN"/>
        </w:rPr>
        <w:t>T8 Destination Address is a parameter that is included by the SCS/AS in T8 messages where the SCS/AS can request response to a specific address.</w:t>
      </w:r>
    </w:p>
    <w:p w14:paraId="385281EE" w14:textId="77777777" w:rsidR="00843A44" w:rsidRDefault="00843A44" w:rsidP="00843A44">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w:t>
      </w:r>
      <w:proofErr w:type="spellStart"/>
      <w:r>
        <w:rPr>
          <w:lang w:eastAsia="zh-CN"/>
        </w:rPr>
        <w:t>eNodeB</w:t>
      </w:r>
      <w:proofErr w:type="spellEnd"/>
      <w:r>
        <w:rPr>
          <w:lang w:eastAsia="zh-CN"/>
        </w:rPr>
        <w:t xml:space="preserve">-ID) </w:t>
      </w:r>
      <w:proofErr w:type="spellStart"/>
      <w:r>
        <w:rPr>
          <w:lang w:eastAsia="zh-CN"/>
        </w:rPr>
        <w:t>eNodeB</w:t>
      </w:r>
      <w:proofErr w:type="spellEnd"/>
      <w:r>
        <w:rPr>
          <w:lang w:eastAsia="zh-CN"/>
        </w:rPr>
        <w:t xml:space="preserve">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504F5AEE" w14:textId="77777777" w:rsidR="00843A44" w:rsidRDefault="00843A44" w:rsidP="00843A44">
      <w:pPr>
        <w:pStyle w:val="NO"/>
      </w:pPr>
      <w:r>
        <w:t>NOTE 2:</w:t>
      </w:r>
      <w:r>
        <w:tab/>
        <w:t>The exact definition of other formats such as shapes or civic addresses or geographic coordinate is left up to Stage 3.</w:t>
      </w:r>
    </w:p>
    <w:p w14:paraId="0F6043A4" w14:textId="6842D6F2" w:rsidR="00843A44" w:rsidRDefault="00843A44" w:rsidP="00843A44">
      <w:r>
        <w:t xml:space="preserve">Idle Status Indication is an optional parameter </w:t>
      </w:r>
      <w:del w:id="26" w:author="Hietalahti, Hannu (Nokia - FI/Oulu)" w:date="2021-07-28T16:06:00Z">
        <w:r w:rsidDel="00843A44">
          <w:delText>indicating the need for an</w:delText>
        </w:r>
      </w:del>
      <w:ins w:id="27" w:author="Hietalahti, Hannu (Nokia - FI/Oulu)" w:date="2021-07-28T16:06:00Z">
        <w:r>
          <w:t>that allows the</w:t>
        </w:r>
      </w:ins>
      <w:r>
        <w:t xml:space="preserve"> SCS/AS to </w:t>
      </w:r>
      <w:del w:id="28" w:author="Hietalahti, Hannu (Nokia - FI/Oulu)" w:date="2021-07-28T16:06:00Z">
        <w:r w:rsidDel="00843A44">
          <w:delText>be notified of</w:delText>
        </w:r>
      </w:del>
      <w:ins w:id="29" w:author="Hietalahti, Hannu (Nokia - FI/Oulu)" w:date="2021-07-28T16:06:00Z">
        <w:r>
          <w:t>determine</w:t>
        </w:r>
      </w:ins>
      <w:r>
        <w:t xml:space="preserve"> when a UE, for which PSM or extended idle mode DRX is enabled, transitions into idle mode.</w:t>
      </w:r>
    </w:p>
    <w:p w14:paraId="7B0FA29F" w14:textId="77777777" w:rsidR="00843A44" w:rsidRDefault="00843A44" w:rsidP="00843A44">
      <w:r>
        <w:t>TLTRI for Deletion identifies the TLTRI of the long-term transaction being requested for deletion.</w:t>
      </w:r>
    </w:p>
    <w:p w14:paraId="6EE28F53" w14:textId="77777777" w:rsidR="00843A44" w:rsidRPr="00843A44" w:rsidDel="00713590" w:rsidRDefault="00843A44" w:rsidP="00843A44">
      <w:pPr>
        <w:rPr>
          <w:del w:id="30" w:author="Hietalahti, Hannu (Nokia - FI/Oulu)" w:date="2021-07-28T15:59:00Z"/>
        </w:rPr>
      </w:pPr>
    </w:p>
    <w:p w14:paraId="4081E3E1" w14:textId="05DA91D2" w:rsidR="00A505BA" w:rsidRDefault="00A505BA" w:rsidP="00A505BA">
      <w:bookmarkStart w:id="31" w:name="_Hlk78377740"/>
      <w:bookmarkEnd w:id="9"/>
      <w:bookmarkEnd w:id="10"/>
      <w:bookmarkEnd w:id="11"/>
      <w:bookmarkEnd w:id="12"/>
      <w:bookmarkEnd w:id="13"/>
      <w:bookmarkEnd w:id="14"/>
      <w:bookmarkEnd w:id="15"/>
      <w:bookmarkEnd w:id="31"/>
    </w:p>
    <w:sectPr w:rsidR="00A505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F92AE" w14:textId="77777777" w:rsidR="00D24FF5" w:rsidRDefault="00D24FF5">
      <w:r>
        <w:separator/>
      </w:r>
    </w:p>
  </w:endnote>
  <w:endnote w:type="continuationSeparator" w:id="0">
    <w:p w14:paraId="207E9425" w14:textId="77777777" w:rsidR="00D24FF5" w:rsidRDefault="00D2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F2BF" w14:textId="77777777" w:rsidR="00843A44" w:rsidRDefault="00843A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60DB" w14:textId="77777777" w:rsidR="00843A44" w:rsidRDefault="00843A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09D8" w14:textId="77777777" w:rsidR="00843A44" w:rsidRDefault="00843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5312D" w14:textId="77777777" w:rsidR="00D24FF5" w:rsidRDefault="00D24FF5">
      <w:r>
        <w:separator/>
      </w:r>
    </w:p>
  </w:footnote>
  <w:footnote w:type="continuationSeparator" w:id="0">
    <w:p w14:paraId="03676024" w14:textId="77777777" w:rsidR="00D24FF5" w:rsidRDefault="00D2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E907" w14:textId="77777777" w:rsidR="00843A44" w:rsidRDefault="00843A4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0BA7" w14:textId="77777777" w:rsidR="00843A44" w:rsidRDefault="00843A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4094" w14:textId="77777777" w:rsidR="00843A44" w:rsidRDefault="00843A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EBD"/>
    <w:rsid w:val="0009544C"/>
    <w:rsid w:val="000A6394"/>
    <w:rsid w:val="000B7FED"/>
    <w:rsid w:val="000C038A"/>
    <w:rsid w:val="000C6598"/>
    <w:rsid w:val="000D44B3"/>
    <w:rsid w:val="000F52EE"/>
    <w:rsid w:val="001125DB"/>
    <w:rsid w:val="00127781"/>
    <w:rsid w:val="00145D43"/>
    <w:rsid w:val="001647BA"/>
    <w:rsid w:val="0017532C"/>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87ED0"/>
    <w:rsid w:val="00592D74"/>
    <w:rsid w:val="005A0F25"/>
    <w:rsid w:val="005A5247"/>
    <w:rsid w:val="005C00C0"/>
    <w:rsid w:val="005D5C2D"/>
    <w:rsid w:val="005E2C44"/>
    <w:rsid w:val="00621188"/>
    <w:rsid w:val="006257ED"/>
    <w:rsid w:val="00640783"/>
    <w:rsid w:val="006503D8"/>
    <w:rsid w:val="006516EE"/>
    <w:rsid w:val="00665C47"/>
    <w:rsid w:val="00666513"/>
    <w:rsid w:val="006708A1"/>
    <w:rsid w:val="00686873"/>
    <w:rsid w:val="00692C7C"/>
    <w:rsid w:val="00695808"/>
    <w:rsid w:val="006B46FB"/>
    <w:rsid w:val="006E21FB"/>
    <w:rsid w:val="00713590"/>
    <w:rsid w:val="00741EA5"/>
    <w:rsid w:val="00792342"/>
    <w:rsid w:val="007977A8"/>
    <w:rsid w:val="007A6B9E"/>
    <w:rsid w:val="007B512A"/>
    <w:rsid w:val="007C2097"/>
    <w:rsid w:val="007D6A07"/>
    <w:rsid w:val="007E4A3C"/>
    <w:rsid w:val="007F7259"/>
    <w:rsid w:val="008040A8"/>
    <w:rsid w:val="008279FA"/>
    <w:rsid w:val="00843A44"/>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B7CBE"/>
    <w:rsid w:val="009E3297"/>
    <w:rsid w:val="009F734F"/>
    <w:rsid w:val="00A246B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24FF5"/>
    <w:rsid w:val="00D50255"/>
    <w:rsid w:val="00D66520"/>
    <w:rsid w:val="00DA076C"/>
    <w:rsid w:val="00DE34CF"/>
    <w:rsid w:val="00E13F3D"/>
    <w:rsid w:val="00E34793"/>
    <w:rsid w:val="00E34898"/>
    <w:rsid w:val="00EA008D"/>
    <w:rsid w:val="00EB09B7"/>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960</Words>
  <Characters>7781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43</cp:revision>
  <cp:lastPrinted>1899-12-31T23:00:00Z</cp:lastPrinted>
  <dcterms:created xsi:type="dcterms:W3CDTF">2021-01-04T08:26:00Z</dcterms:created>
  <dcterms:modified xsi:type="dcterms:W3CDTF">2021-08-10T13:19:00Z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